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0" w:rsidRDefault="00F36810" w:rsidP="00F36810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BIBLIOGRAFIA STABILITĂ PENTRU CONCURSUL DE RECRUTARE</w:t>
      </w:r>
    </w:p>
    <w:p w:rsidR="00F36810" w:rsidRDefault="00F36810" w:rsidP="00F36810">
      <w:pPr>
        <w:spacing w:line="360" w:lineRule="auto"/>
        <w:jc w:val="center"/>
        <w:rPr>
          <w:rFonts w:ascii="Arial Narrow" w:hAnsi="Arial Narrow" w:cs="Arial"/>
          <w:sz w:val="24"/>
          <w:szCs w:val="24"/>
          <w:u w:val="single"/>
          <w:lang w:val="it-IT"/>
        </w:rPr>
      </w:pPr>
      <w:r>
        <w:rPr>
          <w:rFonts w:ascii="Arial Narrow" w:hAnsi="Arial Narrow" w:cs="Arial"/>
          <w:sz w:val="24"/>
          <w:szCs w:val="24"/>
          <w:u w:val="single"/>
          <w:lang w:val="it-IT"/>
        </w:rPr>
        <w:t xml:space="preserve">Consilier juridic, clasa I, grad profesional superior din cadrul Compartimentului Juridic </w:t>
      </w:r>
      <w:r>
        <w:rPr>
          <w:rFonts w:ascii="Arial Narrow" w:hAnsi="Arial Narrow" w:cs="Arial"/>
          <w:sz w:val="24"/>
          <w:szCs w:val="24"/>
          <w:u w:val="single"/>
          <w:lang w:val="ro-RO"/>
        </w:rPr>
        <w:t>ș</w:t>
      </w:r>
      <w:r>
        <w:rPr>
          <w:rFonts w:ascii="Arial Narrow" w:hAnsi="Arial Narrow" w:cs="Arial"/>
          <w:sz w:val="24"/>
          <w:szCs w:val="24"/>
          <w:u w:val="single"/>
          <w:lang w:val="it-IT"/>
        </w:rPr>
        <w:t>i Resurse Umane</w:t>
      </w:r>
    </w:p>
    <w:p w:rsidR="00F36810" w:rsidRDefault="00F36810" w:rsidP="00F36810">
      <w:pPr>
        <w:spacing w:line="360" w:lineRule="auto"/>
        <w:jc w:val="center"/>
        <w:rPr>
          <w:rFonts w:ascii="Arial Narrow" w:hAnsi="Arial Narrow"/>
          <w:sz w:val="24"/>
          <w:szCs w:val="24"/>
          <w:u w:val="single"/>
        </w:rPr>
      </w:pP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Legea nr. 188/1999</w:t>
      </w:r>
      <w:r>
        <w:rPr>
          <w:rFonts w:ascii="Arial Narrow" w:hAnsi="Arial Narrow"/>
          <w:sz w:val="24"/>
          <w:szCs w:val="24"/>
          <w:lang w:val="ro-RO"/>
        </w:rPr>
        <w:t xml:space="preserve"> privind Statutul funcționarilor publici (republicată) (actualizată);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Legea nr. 7/2004</w:t>
      </w:r>
      <w:r>
        <w:rPr>
          <w:rFonts w:ascii="Arial Narrow" w:hAnsi="Arial Narrow"/>
          <w:sz w:val="24"/>
          <w:szCs w:val="24"/>
          <w:lang w:val="ro-RO"/>
        </w:rPr>
        <w:t xml:space="preserve"> privind Codul de conduită al funcţionarilor publici (republicată);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ind w:right="-563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Constituția României </w:t>
      </w:r>
      <w:r>
        <w:rPr>
          <w:rFonts w:ascii="Arial Narrow" w:hAnsi="Arial Narrow"/>
          <w:sz w:val="24"/>
          <w:szCs w:val="24"/>
          <w:lang w:val="ro-RO"/>
        </w:rPr>
        <w:t>(republicată);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Legea nr. 155/2010</w:t>
      </w:r>
      <w:r>
        <w:rPr>
          <w:rFonts w:ascii="Arial Narrow" w:hAnsi="Arial Narrow"/>
          <w:sz w:val="24"/>
          <w:szCs w:val="24"/>
          <w:lang w:val="ro-RO"/>
        </w:rPr>
        <w:t xml:space="preserve"> Legea Poliției Locale (republicată) (actualizată);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H.G. nr.1332/2010</w:t>
      </w:r>
      <w:r>
        <w:rPr>
          <w:rFonts w:ascii="Arial Narrow" w:hAnsi="Arial Narrow"/>
          <w:sz w:val="24"/>
          <w:szCs w:val="24"/>
          <w:lang w:val="ro-RO"/>
        </w:rPr>
        <w:t xml:space="preserve"> privind Regulamentul - cadru de organizare și funcționare a Poliției Locale;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Legea nr. 215/2001 </w:t>
      </w:r>
      <w:r>
        <w:rPr>
          <w:rFonts w:ascii="Arial Narrow" w:hAnsi="Arial Narrow"/>
          <w:sz w:val="24"/>
          <w:szCs w:val="24"/>
          <w:lang w:val="ro-RO"/>
        </w:rPr>
        <w:t>a Administratiei Publice Locale  (republicata) (actualizata) : Cap. I-IV;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Legea nr. 554/2004 </w:t>
      </w:r>
      <w:r>
        <w:rPr>
          <w:rFonts w:ascii="Arial Narrow" w:hAnsi="Arial Narrow"/>
          <w:sz w:val="24"/>
          <w:szCs w:val="24"/>
          <w:lang w:val="ro-RO"/>
        </w:rPr>
        <w:t>a Contenciosului Administrativ (actualizata);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Legea 287/ 2009 </w:t>
      </w:r>
      <w:r>
        <w:rPr>
          <w:rFonts w:ascii="Arial Narrow" w:hAnsi="Arial Narrow"/>
          <w:sz w:val="24"/>
          <w:szCs w:val="24"/>
          <w:lang w:val="ro-RO"/>
        </w:rPr>
        <w:t>privind noul Cod Civil</w:t>
      </w:r>
      <w:r>
        <w:rPr>
          <w:rFonts w:ascii="Arial Narrow" w:hAnsi="Arial Narrow"/>
          <w:b/>
          <w:sz w:val="24"/>
          <w:szCs w:val="24"/>
          <w:lang w:val="ro-RO"/>
        </w:rPr>
        <w:t xml:space="preserve">: </w:t>
      </w:r>
      <w:r>
        <w:rPr>
          <w:rFonts w:ascii="Arial Narrow" w:hAnsi="Arial Narrow"/>
          <w:sz w:val="24"/>
          <w:szCs w:val="24"/>
          <w:lang w:val="ro-RO"/>
        </w:rPr>
        <w:t>Cartea a V a Despre obligații, Cartea a VI a Despre prescriptia extinctivă;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Legea 134/2010 </w:t>
      </w:r>
      <w:r>
        <w:rPr>
          <w:rFonts w:ascii="Arial Narrow" w:hAnsi="Arial Narrow"/>
          <w:sz w:val="24"/>
          <w:szCs w:val="24"/>
          <w:lang w:val="ro-RO"/>
        </w:rPr>
        <w:t>privind noul Cod de procedura civilă: Cartea I dispoziții generale, Cartea a II a procedura contencioasă;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proofErr w:type="spellStart"/>
      <w:r>
        <w:rPr>
          <w:rFonts w:ascii="Arial Narrow" w:hAnsi="Arial Narrow" w:cs="Courier New"/>
          <w:b/>
          <w:bCs/>
          <w:sz w:val="24"/>
          <w:szCs w:val="24"/>
        </w:rPr>
        <w:t>Ordonanta</w:t>
      </w:r>
      <w:proofErr w:type="spellEnd"/>
      <w:r>
        <w:rPr>
          <w:rFonts w:ascii="Arial Narrow" w:hAnsi="Arial Narrow" w:cs="Courier New"/>
          <w:b/>
          <w:bCs/>
          <w:sz w:val="24"/>
          <w:szCs w:val="24"/>
        </w:rPr>
        <w:t xml:space="preserve"> nr. 2 / 2001 </w:t>
      </w:r>
      <w:proofErr w:type="spellStart"/>
      <w:r>
        <w:rPr>
          <w:rFonts w:ascii="Arial Narrow" w:hAnsi="Arial Narrow" w:cs="Courier New"/>
          <w:sz w:val="24"/>
          <w:szCs w:val="24"/>
        </w:rPr>
        <w:t>privind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</w:rPr>
        <w:t>regimul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</w:rPr>
        <w:t>juridic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al </w:t>
      </w:r>
      <w:proofErr w:type="spellStart"/>
      <w:r>
        <w:rPr>
          <w:rFonts w:ascii="Arial Narrow" w:hAnsi="Arial Narrow" w:cs="Courier New"/>
          <w:sz w:val="24"/>
          <w:szCs w:val="24"/>
        </w:rPr>
        <w:t>contravenţiilor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ro-RO"/>
        </w:rPr>
        <w:t>(actualizata);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Hotararea nr. 1344/2007</w:t>
      </w:r>
      <w:r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</w:rPr>
        <w:t>privind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</w:rPr>
        <w:t>normele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>
        <w:rPr>
          <w:rFonts w:ascii="Arial Narrow" w:hAnsi="Arial Narrow" w:cs="Courier New"/>
          <w:sz w:val="24"/>
          <w:szCs w:val="24"/>
        </w:rPr>
        <w:t>organizare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</w:rPr>
        <w:t>si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</w:rPr>
        <w:t>functionare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a </w:t>
      </w:r>
      <w:proofErr w:type="spellStart"/>
      <w:r>
        <w:rPr>
          <w:rFonts w:ascii="Arial Narrow" w:hAnsi="Arial Narrow" w:cs="Courier New"/>
          <w:sz w:val="24"/>
          <w:szCs w:val="24"/>
        </w:rPr>
        <w:t>comisiilor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>
        <w:rPr>
          <w:rFonts w:ascii="Arial Narrow" w:hAnsi="Arial Narrow" w:cs="Courier New"/>
          <w:sz w:val="24"/>
          <w:szCs w:val="24"/>
        </w:rPr>
        <w:t>disciplina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ro-RO"/>
        </w:rPr>
        <w:t>(actualizata);</w:t>
      </w:r>
    </w:p>
    <w:p w:rsidR="00F36810" w:rsidRDefault="00F36810" w:rsidP="00F368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Legea nr. 53/2003</w:t>
      </w:r>
      <w:r>
        <w:rPr>
          <w:rFonts w:ascii="Arial Narrow" w:hAnsi="Arial Narrow"/>
          <w:sz w:val="24"/>
          <w:szCs w:val="24"/>
          <w:lang w:val="ro-RO"/>
        </w:rPr>
        <w:t xml:space="preserve"> Codul muncii (republicata) (actualizata): titlul II - Contractul individual de munca si titlul XI , cap. II - Raspunderea disciplinara.</w:t>
      </w:r>
    </w:p>
    <w:p w:rsidR="00963139" w:rsidRDefault="00963139"/>
    <w:sectPr w:rsidR="0096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37B"/>
    <w:multiLevelType w:val="hybridMultilevel"/>
    <w:tmpl w:val="5C48CF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810"/>
    <w:rsid w:val="00963139"/>
    <w:rsid w:val="00F3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XXX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2018-01-31T11:05:00Z</dcterms:created>
  <dcterms:modified xsi:type="dcterms:W3CDTF">2018-01-31T11:06:00Z</dcterms:modified>
</cp:coreProperties>
</file>